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CE" w:rsidRDefault="000544CE">
      <w:pPr>
        <w:pStyle w:val="ConsPlusNormal"/>
        <w:jc w:val="both"/>
        <w:outlineLvl w:val="0"/>
      </w:pPr>
      <w:bookmarkStart w:id="0" w:name="_GoBack"/>
      <w:bookmarkEnd w:id="0"/>
    </w:p>
    <w:p w:rsidR="000544CE" w:rsidRDefault="000544CE">
      <w:pPr>
        <w:pStyle w:val="ConsPlusTitle"/>
        <w:jc w:val="center"/>
        <w:outlineLvl w:val="0"/>
      </w:pPr>
      <w:r>
        <w:t>БРЯНСКИЙ ГОРОДСКОЙ СОВЕТ НАРОДНЫХ ДЕПУТАТОВ</w:t>
      </w:r>
    </w:p>
    <w:p w:rsidR="000544CE" w:rsidRDefault="000544CE">
      <w:pPr>
        <w:pStyle w:val="ConsPlusTitle"/>
        <w:jc w:val="center"/>
      </w:pPr>
    </w:p>
    <w:p w:rsidR="000544CE" w:rsidRDefault="000544CE">
      <w:pPr>
        <w:pStyle w:val="ConsPlusTitle"/>
        <w:jc w:val="center"/>
      </w:pPr>
      <w:r>
        <w:t>РЕШЕНИЕ</w:t>
      </w:r>
    </w:p>
    <w:p w:rsidR="000544CE" w:rsidRDefault="000544CE">
      <w:pPr>
        <w:pStyle w:val="ConsPlusTitle"/>
        <w:jc w:val="center"/>
      </w:pPr>
      <w:r>
        <w:t>от 30 апреля 2008 г. N 954</w:t>
      </w:r>
    </w:p>
    <w:p w:rsidR="000544CE" w:rsidRDefault="000544CE">
      <w:pPr>
        <w:pStyle w:val="ConsPlusTitle"/>
        <w:jc w:val="center"/>
      </w:pPr>
    </w:p>
    <w:p w:rsidR="000544CE" w:rsidRDefault="000544CE">
      <w:pPr>
        <w:pStyle w:val="ConsPlusTitle"/>
        <w:jc w:val="center"/>
      </w:pPr>
      <w:r>
        <w:t>ОБ ИМЕННЫХ МУНИЦИПАЛЬНЫХ СТИПЕНДИЯХ ГОРОДА БРЯНСКА</w:t>
      </w:r>
    </w:p>
    <w:p w:rsidR="000544CE" w:rsidRDefault="000544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544CE" w:rsidRPr="000544CE">
        <w:trPr>
          <w:jc w:val="center"/>
        </w:trPr>
        <w:tc>
          <w:tcPr>
            <w:tcW w:w="9294" w:type="dxa"/>
            <w:tcBorders>
              <w:top w:val="nil"/>
              <w:left w:val="single" w:sz="24" w:space="0" w:color="CED3F1"/>
              <w:bottom w:val="nil"/>
              <w:right w:val="single" w:sz="24" w:space="0" w:color="F4F3F8"/>
            </w:tcBorders>
            <w:shd w:val="clear" w:color="auto" w:fill="F4F3F8"/>
          </w:tcPr>
          <w:p w:rsidR="000544CE" w:rsidRDefault="000544CE">
            <w:pPr>
              <w:pStyle w:val="ConsPlusNormal"/>
              <w:jc w:val="center"/>
            </w:pPr>
            <w:r>
              <w:rPr>
                <w:color w:val="392C69"/>
              </w:rPr>
              <w:t>Список изменяющих документов</w:t>
            </w:r>
          </w:p>
          <w:p w:rsidR="000544CE" w:rsidRDefault="000544CE">
            <w:pPr>
              <w:pStyle w:val="ConsPlusNormal"/>
              <w:jc w:val="center"/>
            </w:pPr>
            <w:r>
              <w:rPr>
                <w:color w:val="392C69"/>
              </w:rPr>
              <w:t>(в ред. Решений Брянского городского</w:t>
            </w:r>
          </w:p>
          <w:p w:rsidR="000544CE" w:rsidRDefault="000544CE">
            <w:pPr>
              <w:pStyle w:val="ConsPlusNormal"/>
              <w:jc w:val="center"/>
            </w:pPr>
            <w:r>
              <w:rPr>
                <w:color w:val="392C69"/>
              </w:rPr>
              <w:t>Совета народных депутатов</w:t>
            </w:r>
          </w:p>
          <w:p w:rsidR="000544CE" w:rsidRDefault="000544CE">
            <w:pPr>
              <w:pStyle w:val="ConsPlusNormal"/>
              <w:jc w:val="center"/>
            </w:pPr>
            <w:r>
              <w:rPr>
                <w:color w:val="392C69"/>
              </w:rPr>
              <w:t xml:space="preserve">от 27.04.2011 </w:t>
            </w:r>
            <w:hyperlink r:id="rId4" w:history="1">
              <w:r>
                <w:rPr>
                  <w:color w:val="0000FF"/>
                </w:rPr>
                <w:t>N 507</w:t>
              </w:r>
            </w:hyperlink>
            <w:r>
              <w:rPr>
                <w:color w:val="392C69"/>
              </w:rPr>
              <w:t xml:space="preserve">, от 22.02.2017 </w:t>
            </w:r>
            <w:hyperlink r:id="rId5" w:history="1">
              <w:r>
                <w:rPr>
                  <w:color w:val="0000FF"/>
                </w:rPr>
                <w:t>N 557</w:t>
              </w:r>
            </w:hyperlink>
            <w:r>
              <w:rPr>
                <w:color w:val="392C69"/>
              </w:rPr>
              <w:t>)</w:t>
            </w:r>
          </w:p>
        </w:tc>
      </w:tr>
    </w:tbl>
    <w:p w:rsidR="000544CE" w:rsidRDefault="000544CE">
      <w:pPr>
        <w:pStyle w:val="ConsPlusNormal"/>
        <w:ind w:firstLine="540"/>
        <w:jc w:val="both"/>
      </w:pPr>
    </w:p>
    <w:p w:rsidR="000544CE" w:rsidRDefault="000544CE">
      <w:pPr>
        <w:pStyle w:val="ConsPlusNormal"/>
        <w:ind w:firstLine="540"/>
        <w:jc w:val="both"/>
      </w:pPr>
      <w:r>
        <w:t>В целях поощрения одаренных детей, талантливой студенческой и учащейся молодежи, деятелей культуры, внесших вклад в развитие искусства города Брянска, Брянский городской Совет народных депутатов решил:</w:t>
      </w:r>
    </w:p>
    <w:p w:rsidR="000544CE" w:rsidRDefault="000544CE">
      <w:pPr>
        <w:pStyle w:val="ConsPlusNormal"/>
        <w:spacing w:before="220"/>
        <w:ind w:firstLine="540"/>
        <w:jc w:val="both"/>
      </w:pPr>
      <w:r>
        <w:t>1. Учредить именные муниципальные стипендии города Брянска.</w:t>
      </w:r>
    </w:p>
    <w:p w:rsidR="000544CE" w:rsidRDefault="000544CE">
      <w:pPr>
        <w:pStyle w:val="ConsPlusNormal"/>
        <w:spacing w:before="220"/>
        <w:ind w:firstLine="540"/>
        <w:jc w:val="both"/>
      </w:pPr>
      <w:r>
        <w:t xml:space="preserve">2. Принять прилагаемое </w:t>
      </w:r>
      <w:hyperlink w:anchor="P31" w:history="1">
        <w:r>
          <w:rPr>
            <w:color w:val="0000FF"/>
          </w:rPr>
          <w:t>Положение</w:t>
        </w:r>
      </w:hyperlink>
      <w:r>
        <w:t xml:space="preserve"> об именных муниципальных стипендиях города Брянска.</w:t>
      </w:r>
    </w:p>
    <w:p w:rsidR="000544CE" w:rsidRDefault="000544CE">
      <w:pPr>
        <w:pStyle w:val="ConsPlusNormal"/>
        <w:spacing w:before="220"/>
        <w:ind w:firstLine="540"/>
        <w:jc w:val="both"/>
      </w:pPr>
      <w:r>
        <w:t>3. Финансирование расходов, связанных с реализацией настоящего Решения, производить за счет средств бюджета города Брянска, предусмотренных на реализацию городской целевой программы "Молодое поколение города Брянска" на соответствующий год.</w:t>
      </w:r>
    </w:p>
    <w:p w:rsidR="000544CE" w:rsidRDefault="000544CE">
      <w:pPr>
        <w:pStyle w:val="ConsPlusNormal"/>
        <w:spacing w:before="220"/>
        <w:ind w:firstLine="540"/>
        <w:jc w:val="both"/>
      </w:pPr>
      <w:r>
        <w:t>4. Решение вступает в силу со дня его официального опубликования.</w:t>
      </w:r>
    </w:p>
    <w:p w:rsidR="000544CE" w:rsidRDefault="000544CE">
      <w:pPr>
        <w:pStyle w:val="ConsPlusNormal"/>
        <w:ind w:firstLine="540"/>
        <w:jc w:val="both"/>
      </w:pPr>
    </w:p>
    <w:p w:rsidR="000544CE" w:rsidRDefault="000544CE">
      <w:pPr>
        <w:pStyle w:val="ConsPlusNormal"/>
        <w:jc w:val="right"/>
      </w:pPr>
      <w:r>
        <w:t>Глава города Брянска</w:t>
      </w:r>
    </w:p>
    <w:p w:rsidR="000544CE" w:rsidRDefault="000544CE">
      <w:pPr>
        <w:pStyle w:val="ConsPlusNormal"/>
        <w:jc w:val="right"/>
      </w:pPr>
      <w:r>
        <w:t>И.И.АЛЕХИН</w:t>
      </w: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jc w:val="right"/>
        <w:outlineLvl w:val="0"/>
      </w:pPr>
      <w:r>
        <w:t>ПРИНЯТО</w:t>
      </w:r>
    </w:p>
    <w:p w:rsidR="000544CE" w:rsidRDefault="000544CE">
      <w:pPr>
        <w:pStyle w:val="ConsPlusNormal"/>
        <w:jc w:val="right"/>
      </w:pPr>
      <w:r>
        <w:t>Решением</w:t>
      </w:r>
    </w:p>
    <w:p w:rsidR="000544CE" w:rsidRDefault="000544CE">
      <w:pPr>
        <w:pStyle w:val="ConsPlusNormal"/>
        <w:jc w:val="right"/>
      </w:pPr>
      <w:r>
        <w:t>Брянского городского</w:t>
      </w:r>
    </w:p>
    <w:p w:rsidR="000544CE" w:rsidRDefault="000544CE">
      <w:pPr>
        <w:pStyle w:val="ConsPlusNormal"/>
        <w:jc w:val="right"/>
      </w:pPr>
      <w:r>
        <w:t>Совета народных депутатов</w:t>
      </w:r>
    </w:p>
    <w:p w:rsidR="000544CE" w:rsidRDefault="000544CE">
      <w:pPr>
        <w:pStyle w:val="ConsPlusNormal"/>
        <w:jc w:val="right"/>
      </w:pPr>
      <w:r>
        <w:t>от 30 апреля 2008 года N 954</w:t>
      </w:r>
    </w:p>
    <w:p w:rsidR="000544CE" w:rsidRDefault="000544CE">
      <w:pPr>
        <w:pStyle w:val="ConsPlusNormal"/>
        <w:ind w:firstLine="540"/>
        <w:jc w:val="both"/>
      </w:pPr>
    </w:p>
    <w:p w:rsidR="000544CE" w:rsidRDefault="000544CE">
      <w:pPr>
        <w:pStyle w:val="ConsPlusTitle"/>
        <w:jc w:val="center"/>
      </w:pPr>
      <w:bookmarkStart w:id="1" w:name="P31"/>
      <w:bookmarkEnd w:id="1"/>
      <w:r>
        <w:t>ПОЛОЖЕНИЕ</w:t>
      </w:r>
    </w:p>
    <w:p w:rsidR="000544CE" w:rsidRDefault="000544CE">
      <w:pPr>
        <w:pStyle w:val="ConsPlusTitle"/>
        <w:jc w:val="center"/>
      </w:pPr>
      <w:r>
        <w:t>об именных муниципальных стипендиях города Брянска</w:t>
      </w:r>
    </w:p>
    <w:p w:rsidR="000544CE" w:rsidRDefault="000544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544CE" w:rsidRPr="000544CE">
        <w:trPr>
          <w:jc w:val="center"/>
        </w:trPr>
        <w:tc>
          <w:tcPr>
            <w:tcW w:w="9294" w:type="dxa"/>
            <w:tcBorders>
              <w:top w:val="nil"/>
              <w:left w:val="single" w:sz="24" w:space="0" w:color="CED3F1"/>
              <w:bottom w:val="nil"/>
              <w:right w:val="single" w:sz="24" w:space="0" w:color="F4F3F8"/>
            </w:tcBorders>
            <w:shd w:val="clear" w:color="auto" w:fill="F4F3F8"/>
          </w:tcPr>
          <w:p w:rsidR="000544CE" w:rsidRDefault="000544CE">
            <w:pPr>
              <w:pStyle w:val="ConsPlusNormal"/>
              <w:jc w:val="center"/>
            </w:pPr>
            <w:r>
              <w:rPr>
                <w:color w:val="392C69"/>
              </w:rPr>
              <w:t>Список изменяющих документов</w:t>
            </w:r>
          </w:p>
          <w:p w:rsidR="000544CE" w:rsidRDefault="000544CE">
            <w:pPr>
              <w:pStyle w:val="ConsPlusNormal"/>
              <w:jc w:val="center"/>
            </w:pPr>
            <w:r>
              <w:rPr>
                <w:color w:val="392C69"/>
              </w:rPr>
              <w:t>(в ред. Решений Брянского городского</w:t>
            </w:r>
          </w:p>
          <w:p w:rsidR="000544CE" w:rsidRDefault="000544CE">
            <w:pPr>
              <w:pStyle w:val="ConsPlusNormal"/>
              <w:jc w:val="center"/>
            </w:pPr>
            <w:r>
              <w:rPr>
                <w:color w:val="392C69"/>
              </w:rPr>
              <w:t>Совета народных депутатов</w:t>
            </w:r>
          </w:p>
          <w:p w:rsidR="000544CE" w:rsidRDefault="000544CE">
            <w:pPr>
              <w:pStyle w:val="ConsPlusNormal"/>
              <w:jc w:val="center"/>
            </w:pPr>
            <w:r>
              <w:rPr>
                <w:color w:val="392C69"/>
              </w:rPr>
              <w:t xml:space="preserve">от 27.04.2011 </w:t>
            </w:r>
            <w:hyperlink r:id="rId6" w:history="1">
              <w:r>
                <w:rPr>
                  <w:color w:val="0000FF"/>
                </w:rPr>
                <w:t>N 507</w:t>
              </w:r>
            </w:hyperlink>
            <w:r>
              <w:rPr>
                <w:color w:val="392C69"/>
              </w:rPr>
              <w:t xml:space="preserve">, от 22.02.2017 </w:t>
            </w:r>
            <w:hyperlink r:id="rId7" w:history="1">
              <w:r>
                <w:rPr>
                  <w:color w:val="0000FF"/>
                </w:rPr>
                <w:t>N 557</w:t>
              </w:r>
            </w:hyperlink>
            <w:r>
              <w:rPr>
                <w:color w:val="392C69"/>
              </w:rPr>
              <w:t>)</w:t>
            </w:r>
          </w:p>
        </w:tc>
      </w:tr>
    </w:tbl>
    <w:p w:rsidR="000544CE" w:rsidRDefault="000544CE">
      <w:pPr>
        <w:pStyle w:val="ConsPlusNormal"/>
        <w:ind w:firstLine="540"/>
        <w:jc w:val="both"/>
      </w:pPr>
    </w:p>
    <w:p w:rsidR="000544CE" w:rsidRDefault="000544CE">
      <w:pPr>
        <w:pStyle w:val="ConsPlusNormal"/>
        <w:jc w:val="center"/>
        <w:outlineLvl w:val="1"/>
      </w:pPr>
      <w:r>
        <w:t>1. Общие положения</w:t>
      </w:r>
    </w:p>
    <w:p w:rsidR="000544CE" w:rsidRDefault="000544CE">
      <w:pPr>
        <w:pStyle w:val="ConsPlusNormal"/>
        <w:ind w:firstLine="540"/>
        <w:jc w:val="both"/>
      </w:pPr>
    </w:p>
    <w:p w:rsidR="000544CE" w:rsidRDefault="000544CE">
      <w:pPr>
        <w:pStyle w:val="ConsPlusNormal"/>
        <w:ind w:firstLine="540"/>
        <w:jc w:val="both"/>
      </w:pPr>
      <w:bookmarkStart w:id="2" w:name="P40"/>
      <w:bookmarkEnd w:id="2"/>
      <w:r>
        <w:t>1. Именные муниципальные стипендии города Брянска (далее по тексту - Стипендии) назначаются с целью поощрения:</w:t>
      </w:r>
    </w:p>
    <w:p w:rsidR="000544CE" w:rsidRDefault="000544CE">
      <w:pPr>
        <w:pStyle w:val="ConsPlusNormal"/>
        <w:spacing w:before="220"/>
        <w:ind w:firstLine="540"/>
        <w:jc w:val="both"/>
      </w:pPr>
      <w:r>
        <w:lastRenderedPageBreak/>
        <w:t>1.1. В номинации "Культура" - одаренных детей, талантливой студенческой и учащейся молодежи, деятелей культуры, внесших вклад в развитие искусства, пропаганду духовных ценностей, проявивших исключительные способности в различных жанрах самодеятельного народного творчества, профессионального искусства.</w:t>
      </w:r>
    </w:p>
    <w:p w:rsidR="000544CE" w:rsidRDefault="000544CE">
      <w:pPr>
        <w:pStyle w:val="ConsPlusNormal"/>
        <w:spacing w:before="220"/>
        <w:ind w:firstLine="540"/>
        <w:jc w:val="both"/>
      </w:pPr>
      <w:r>
        <w:t>1.2. В номинации "Образование" - учащихся муниципальных образовательных учреждений города Брянска, проявивших себя в учебной и общественной деятельности, достигших заметных результатов в науке, спорте, искусстве; детей, обучающихся в муниципальных учреждениях дополнительного образования города Брянска, показавших высокие результаты во всероссийских и международных конкурсах и соревнованиях; детей с ограниченными возможностями здоровья, достигших успехов в учебе, искусстве, творчестве или спорте; педагогов дополнительного образования, достигших высоких результатов в профессиональной деятельности, подготовивших победителей и лауреатов международных и всероссийских творческих конкурсов, соревнований.</w:t>
      </w:r>
    </w:p>
    <w:p w:rsidR="000544CE" w:rsidRDefault="000544CE">
      <w:pPr>
        <w:pStyle w:val="ConsPlusNormal"/>
        <w:jc w:val="both"/>
      </w:pPr>
      <w:r>
        <w:t xml:space="preserve">(п. 1.2 в ред. </w:t>
      </w:r>
      <w:hyperlink r:id="rId8" w:history="1">
        <w:r>
          <w:rPr>
            <w:color w:val="0000FF"/>
          </w:rPr>
          <w:t>Решения</w:t>
        </w:r>
      </w:hyperlink>
      <w:r>
        <w:t xml:space="preserve"> Брянского городского Совета народных депутатов от 22.02.2017 N 557)</w:t>
      </w:r>
    </w:p>
    <w:p w:rsidR="000544CE" w:rsidRDefault="000544CE">
      <w:pPr>
        <w:pStyle w:val="ConsPlusNormal"/>
        <w:spacing w:before="220"/>
        <w:ind w:firstLine="540"/>
        <w:jc w:val="both"/>
      </w:pPr>
      <w:r>
        <w:t>1.3. В номинации "Общественные молодежные объединения" - лидеров и членов молодежных общественных организаций, активных участников общественной жизни города Брянска, авторов социально значимых для города Брянска проектов и программ.</w:t>
      </w:r>
    </w:p>
    <w:p w:rsidR="000544CE" w:rsidRDefault="000544CE">
      <w:pPr>
        <w:pStyle w:val="ConsPlusNormal"/>
        <w:spacing w:before="220"/>
        <w:ind w:firstLine="540"/>
        <w:jc w:val="both"/>
      </w:pPr>
      <w:r>
        <w:t>2. Решение о назначении Стипендий принимается Главой городской администрации на основании заключения Экспертной группы по назначению именных муниципальных стипендий города Брянска (далее по тексту - Экспертная группа).</w:t>
      </w:r>
    </w:p>
    <w:p w:rsidR="000544CE" w:rsidRDefault="000544CE">
      <w:pPr>
        <w:pStyle w:val="ConsPlusNormal"/>
        <w:spacing w:before="220"/>
        <w:ind w:firstLine="540"/>
        <w:jc w:val="both"/>
      </w:pPr>
      <w:r>
        <w:t>3. Размер Стипендии устанавливается правовым актом Главы городской администрации исходя из средств, предусмотренных в бюджете города Брянска на реализацию городской целевой программы "Молодое поколение города Брянска" на соответствующий год.</w:t>
      </w:r>
    </w:p>
    <w:p w:rsidR="000544CE" w:rsidRDefault="000544CE">
      <w:pPr>
        <w:pStyle w:val="ConsPlusNormal"/>
        <w:spacing w:before="220"/>
        <w:ind w:firstLine="540"/>
        <w:jc w:val="both"/>
      </w:pPr>
      <w:r>
        <w:t>4. Стипендии назначаются ежегодно на новый учебный год.</w:t>
      </w:r>
    </w:p>
    <w:p w:rsidR="000544CE" w:rsidRDefault="000544CE">
      <w:pPr>
        <w:pStyle w:val="ConsPlusNormal"/>
        <w:spacing w:before="220"/>
        <w:ind w:firstLine="540"/>
        <w:jc w:val="both"/>
      </w:pPr>
      <w:r>
        <w:t>5. Выплата Стипендий осуществляется ежемесячно в течение учебного года.</w:t>
      </w:r>
    </w:p>
    <w:p w:rsidR="000544CE" w:rsidRDefault="000544CE">
      <w:pPr>
        <w:pStyle w:val="ConsPlusNormal"/>
        <w:spacing w:before="220"/>
        <w:ind w:firstLine="540"/>
        <w:jc w:val="both"/>
      </w:pPr>
      <w:r>
        <w:t xml:space="preserve">Абзац исключен с 1 сентября 2011 года. - </w:t>
      </w:r>
      <w:hyperlink r:id="rId9" w:history="1">
        <w:r>
          <w:rPr>
            <w:color w:val="0000FF"/>
          </w:rPr>
          <w:t>Решение</w:t>
        </w:r>
      </w:hyperlink>
      <w:r>
        <w:t xml:space="preserve"> Брянского городского Совета народных депутатов от 27.04.2011 N 507.</w:t>
      </w:r>
    </w:p>
    <w:p w:rsidR="000544CE" w:rsidRDefault="000544CE">
      <w:pPr>
        <w:pStyle w:val="ConsPlusNormal"/>
        <w:spacing w:before="220"/>
        <w:ind w:firstLine="540"/>
        <w:jc w:val="both"/>
      </w:pPr>
      <w:r>
        <w:t>6. Стипендиатам в торжественной обстановке вручаются Свидетельства о назначении муниципальной именной стипендии города Брянска (далее по тексту - Свидетельство).</w:t>
      </w:r>
    </w:p>
    <w:p w:rsidR="000544CE" w:rsidRDefault="000544CE">
      <w:pPr>
        <w:pStyle w:val="ConsPlusNormal"/>
        <w:spacing w:before="220"/>
        <w:ind w:firstLine="540"/>
        <w:jc w:val="both"/>
      </w:pPr>
      <w:r>
        <w:t>7. Форма Свидетельства разрабатывается соответствующими структурными подразделениями Брянской городской администрации и утверждается правовым актом Главы городской администрации.</w:t>
      </w:r>
    </w:p>
    <w:p w:rsidR="000544CE" w:rsidRDefault="000544CE">
      <w:pPr>
        <w:pStyle w:val="ConsPlusNormal"/>
        <w:spacing w:before="220"/>
        <w:ind w:firstLine="540"/>
        <w:jc w:val="both"/>
      </w:pPr>
      <w:r>
        <w:t>8. Организационно-техническое обеспечение подготовки и проведения торжественного вручения Свидетельств осуществляется комитетом по делам молодежи, семьи, материнства и детства Брянской городской администрации, управлением образования Брянской городской администрации, управлением культуры Брянской городской администрации за счет средств, предусмотренных бюджетом города Брянска на реализацию городской целевой программы "Молодое поколение города Брянска" на соответствующий год, а также за счет внебюджетных средств.</w:t>
      </w:r>
    </w:p>
    <w:p w:rsidR="000544CE" w:rsidRDefault="000544CE">
      <w:pPr>
        <w:pStyle w:val="ConsPlusNormal"/>
        <w:ind w:firstLine="540"/>
        <w:jc w:val="both"/>
      </w:pPr>
    </w:p>
    <w:p w:rsidR="000544CE" w:rsidRDefault="000544CE">
      <w:pPr>
        <w:pStyle w:val="ConsPlusNormal"/>
        <w:jc w:val="center"/>
        <w:outlineLvl w:val="1"/>
      </w:pPr>
      <w:r>
        <w:t>2. Порядок выдвижения кандидатур на получение</w:t>
      </w:r>
    </w:p>
    <w:p w:rsidR="000544CE" w:rsidRDefault="000544CE">
      <w:pPr>
        <w:pStyle w:val="ConsPlusNormal"/>
        <w:jc w:val="center"/>
      </w:pPr>
      <w:r>
        <w:t>Стипендий</w:t>
      </w:r>
    </w:p>
    <w:p w:rsidR="000544CE" w:rsidRDefault="000544CE">
      <w:pPr>
        <w:pStyle w:val="ConsPlusNormal"/>
        <w:ind w:firstLine="540"/>
        <w:jc w:val="both"/>
      </w:pPr>
    </w:p>
    <w:p w:rsidR="000544CE" w:rsidRDefault="000544CE">
      <w:pPr>
        <w:pStyle w:val="ConsPlusNormal"/>
        <w:ind w:firstLine="540"/>
        <w:jc w:val="both"/>
      </w:pPr>
      <w:r>
        <w:t>1. Кандидатуры на получение Стипендий выдвигаются органами местного самоуправления, организациями или общественными объединениями.</w:t>
      </w:r>
    </w:p>
    <w:p w:rsidR="000544CE" w:rsidRDefault="000544CE">
      <w:pPr>
        <w:pStyle w:val="ConsPlusNormal"/>
        <w:spacing w:before="220"/>
        <w:ind w:firstLine="540"/>
        <w:jc w:val="both"/>
      </w:pPr>
      <w:r>
        <w:t xml:space="preserve">2. На каждую кандидатуру выдвигающий орган, организация или общественное объединение </w:t>
      </w:r>
      <w:r>
        <w:lastRenderedPageBreak/>
        <w:t>составляет представление.</w:t>
      </w:r>
    </w:p>
    <w:p w:rsidR="000544CE" w:rsidRDefault="000544CE">
      <w:pPr>
        <w:pStyle w:val="ConsPlusNormal"/>
        <w:spacing w:before="220"/>
        <w:ind w:firstLine="540"/>
        <w:jc w:val="both"/>
      </w:pPr>
      <w:r>
        <w:t>3. В представлении должны быть указаны следующие сведения:</w:t>
      </w:r>
    </w:p>
    <w:p w:rsidR="000544CE" w:rsidRDefault="000544CE">
      <w:pPr>
        <w:pStyle w:val="ConsPlusNormal"/>
        <w:spacing w:before="220"/>
        <w:ind w:firstLine="540"/>
        <w:jc w:val="both"/>
      </w:pPr>
      <w:r>
        <w:t>- полное наименование выдвигающего органа, организации или общественного объединения, контактный телефон (факс, электронная почта),</w:t>
      </w:r>
    </w:p>
    <w:p w:rsidR="000544CE" w:rsidRDefault="000544CE">
      <w:pPr>
        <w:pStyle w:val="ConsPlusNormal"/>
        <w:spacing w:before="220"/>
        <w:ind w:firstLine="540"/>
        <w:jc w:val="both"/>
      </w:pPr>
      <w:r>
        <w:t>- ФИО кандидата, дата рождения, паспортные данные, адрес места жительства, контактный телефон;</w:t>
      </w:r>
    </w:p>
    <w:p w:rsidR="000544CE" w:rsidRDefault="000544CE">
      <w:pPr>
        <w:pStyle w:val="ConsPlusNormal"/>
        <w:spacing w:before="220"/>
        <w:ind w:firstLine="540"/>
        <w:jc w:val="both"/>
      </w:pPr>
      <w:r>
        <w:t>- характеристика и общая оценка достижений кандидата (в произвольной форме).</w:t>
      </w:r>
    </w:p>
    <w:p w:rsidR="000544CE" w:rsidRDefault="000544CE">
      <w:pPr>
        <w:pStyle w:val="ConsPlusNormal"/>
        <w:spacing w:before="220"/>
        <w:ind w:firstLine="540"/>
        <w:jc w:val="both"/>
      </w:pPr>
      <w:r>
        <w:t>К представлению прилагаются следующие документы:</w:t>
      </w:r>
    </w:p>
    <w:p w:rsidR="000544CE" w:rsidRDefault="000544CE">
      <w:pPr>
        <w:pStyle w:val="ConsPlusNormal"/>
        <w:spacing w:before="220"/>
        <w:ind w:firstLine="540"/>
        <w:jc w:val="both"/>
      </w:pPr>
      <w:r>
        <w:t>- выписка из решения трудового коллектива, педагогического или ученого Совета, руководящего органа общественного объединения или организации либо ходатайство органов местного самоуправления города Брянска;</w:t>
      </w:r>
    </w:p>
    <w:p w:rsidR="000544CE" w:rsidRDefault="000544CE">
      <w:pPr>
        <w:pStyle w:val="ConsPlusNormal"/>
        <w:spacing w:before="220"/>
        <w:ind w:firstLine="540"/>
        <w:jc w:val="both"/>
      </w:pPr>
      <w:r>
        <w:t>- копии наградных дипломов, грамот, свидетельств достигнутых результатов, статей и иных документов, характеризующих кандидата;</w:t>
      </w:r>
    </w:p>
    <w:p w:rsidR="000544CE" w:rsidRDefault="000544CE">
      <w:pPr>
        <w:pStyle w:val="ConsPlusNormal"/>
        <w:spacing w:before="220"/>
        <w:ind w:firstLine="540"/>
        <w:jc w:val="both"/>
      </w:pPr>
      <w:r>
        <w:t xml:space="preserve">- документ, подтверждающий принадлежность кандидата к одной из категорий, предусмотренных </w:t>
      </w:r>
      <w:hyperlink w:anchor="P40" w:history="1">
        <w:r>
          <w:rPr>
            <w:color w:val="0000FF"/>
          </w:rPr>
          <w:t>пунктом 1 раздела 1</w:t>
        </w:r>
      </w:hyperlink>
      <w:r>
        <w:t xml:space="preserve"> настоящего Положения.</w:t>
      </w:r>
    </w:p>
    <w:p w:rsidR="000544CE" w:rsidRDefault="000544CE">
      <w:pPr>
        <w:pStyle w:val="ConsPlusNormal"/>
        <w:jc w:val="both"/>
      </w:pPr>
      <w:r>
        <w:t xml:space="preserve">(абзац введен </w:t>
      </w:r>
      <w:hyperlink r:id="rId10" w:history="1">
        <w:r>
          <w:rPr>
            <w:color w:val="0000FF"/>
          </w:rPr>
          <w:t>Решением</w:t>
        </w:r>
      </w:hyperlink>
      <w:r>
        <w:t xml:space="preserve"> Брянского городского Совета народных депутатов от 27.04.2011 N 507)</w:t>
      </w:r>
    </w:p>
    <w:p w:rsidR="000544CE" w:rsidRDefault="000544CE">
      <w:pPr>
        <w:pStyle w:val="ConsPlusNormal"/>
        <w:spacing w:before="220"/>
        <w:ind w:firstLine="540"/>
        <w:jc w:val="both"/>
      </w:pPr>
      <w:r>
        <w:t>4. Представления направляются в управление культуры Брянской городской администрации (в номинации "Культура"), в управление образования Брянской городской администрации (в номинации "Образование"), в комитет по делам молодежи, семьи, материнства и детства Брянской городской администрации (в номинации "Общественные молодежные объединения") до 15 июля текущего года.</w:t>
      </w:r>
    </w:p>
    <w:p w:rsidR="000544CE" w:rsidRDefault="000544CE">
      <w:pPr>
        <w:pStyle w:val="ConsPlusNormal"/>
        <w:spacing w:before="220"/>
        <w:ind w:firstLine="540"/>
        <w:jc w:val="both"/>
      </w:pPr>
      <w:r>
        <w:t>5. Для подготовки заключения о назначении Стипендий указанные структурные подразделения Брянской городской администрации передают представления Экспертной группе, которая до 15 августа текущего года рассматривает их и готовит заключение.</w:t>
      </w:r>
    </w:p>
    <w:p w:rsidR="000544CE" w:rsidRDefault="000544CE">
      <w:pPr>
        <w:pStyle w:val="ConsPlusNormal"/>
        <w:ind w:firstLine="540"/>
        <w:jc w:val="both"/>
      </w:pPr>
    </w:p>
    <w:p w:rsidR="000544CE" w:rsidRDefault="000544CE">
      <w:pPr>
        <w:pStyle w:val="ConsPlusNormal"/>
        <w:jc w:val="center"/>
        <w:outlineLvl w:val="1"/>
      </w:pPr>
      <w:r>
        <w:t>3. Порядок создания и деятельности</w:t>
      </w:r>
    </w:p>
    <w:p w:rsidR="000544CE" w:rsidRDefault="000544CE">
      <w:pPr>
        <w:pStyle w:val="ConsPlusNormal"/>
        <w:jc w:val="center"/>
      </w:pPr>
      <w:r>
        <w:t>Экспертной группы по подготовке</w:t>
      </w:r>
    </w:p>
    <w:p w:rsidR="000544CE" w:rsidRDefault="000544CE">
      <w:pPr>
        <w:pStyle w:val="ConsPlusNormal"/>
        <w:jc w:val="center"/>
      </w:pPr>
      <w:r>
        <w:t>экспертного заключения для</w:t>
      </w:r>
    </w:p>
    <w:p w:rsidR="000544CE" w:rsidRDefault="000544CE">
      <w:pPr>
        <w:pStyle w:val="ConsPlusNormal"/>
        <w:jc w:val="center"/>
      </w:pPr>
      <w:r>
        <w:t>назначения Стипендий</w:t>
      </w:r>
    </w:p>
    <w:p w:rsidR="000544CE" w:rsidRDefault="000544CE">
      <w:pPr>
        <w:pStyle w:val="ConsPlusNormal"/>
        <w:ind w:firstLine="540"/>
        <w:jc w:val="both"/>
      </w:pPr>
    </w:p>
    <w:p w:rsidR="000544CE" w:rsidRDefault="000544CE">
      <w:pPr>
        <w:pStyle w:val="ConsPlusNormal"/>
        <w:ind w:firstLine="540"/>
        <w:jc w:val="both"/>
      </w:pPr>
      <w:r>
        <w:t>1. Для рассмотрения представлений и подготовки заключения о назначении Стипендий, определения списка именных муниципальных стипендиатов города Брянска создается Экспертная группа.</w:t>
      </w:r>
    </w:p>
    <w:p w:rsidR="000544CE" w:rsidRDefault="000544CE">
      <w:pPr>
        <w:pStyle w:val="ConsPlusNormal"/>
        <w:spacing w:before="220"/>
        <w:ind w:firstLine="540"/>
        <w:jc w:val="both"/>
      </w:pPr>
      <w:r>
        <w:t>2. Численный и персональный состав Экспертной группы утверждается правовым актом Главы городской администрации.</w:t>
      </w:r>
    </w:p>
    <w:p w:rsidR="000544CE" w:rsidRDefault="000544CE">
      <w:pPr>
        <w:pStyle w:val="ConsPlusNormal"/>
        <w:spacing w:before="220"/>
        <w:ind w:firstLine="540"/>
        <w:jc w:val="both"/>
      </w:pPr>
      <w:r>
        <w:t>3. В состав Экспертной группы входят: Председатель Экспертной группы, заместитель председателя Экспертной группы, секретарь Экспертной группы и члены Экспертной группы, работающие на общественных началах.</w:t>
      </w:r>
    </w:p>
    <w:p w:rsidR="000544CE" w:rsidRDefault="000544CE">
      <w:pPr>
        <w:pStyle w:val="ConsPlusNormal"/>
        <w:spacing w:before="220"/>
        <w:ind w:firstLine="540"/>
        <w:jc w:val="both"/>
      </w:pPr>
      <w:r>
        <w:t>Председателем Экспертной группы является заместитель Главы городской администрации по социальной политике.</w:t>
      </w:r>
    </w:p>
    <w:p w:rsidR="000544CE" w:rsidRDefault="000544CE">
      <w:pPr>
        <w:pStyle w:val="ConsPlusNormal"/>
        <w:spacing w:before="220"/>
        <w:ind w:firstLine="540"/>
        <w:jc w:val="both"/>
      </w:pPr>
      <w:r>
        <w:t>Заместителем председателя Экспертной группы является председатель комитета по делам молодежи, семьи, материнства и детства Брянской городской администрации.</w:t>
      </w:r>
    </w:p>
    <w:p w:rsidR="000544CE" w:rsidRDefault="000544CE">
      <w:pPr>
        <w:pStyle w:val="ConsPlusNormal"/>
        <w:spacing w:before="220"/>
        <w:ind w:firstLine="540"/>
        <w:jc w:val="both"/>
      </w:pPr>
      <w:r>
        <w:lastRenderedPageBreak/>
        <w:t>Членами Экспертной группы являются заместитель председателя Брянского городского Совета народных депутатов, курирующий социальную сферу, председатель комитета по культуре, спорту и молодежной политике Брянского городского Совета народных депутатов, председатель комитета по образованию Брянского городского Совета народных депутатов, председатель комитета по муниципальной собственности и сфере обслуживания, представители управления образования Брянской городской администрации, управления культуры Брянской городской администрации, комитета по делам молодежи, семьи, материнства и детства Брянской городской администрации, представители Общественного Совета города Брянска и Молодежного Совета при Главе городской администрации.</w:t>
      </w:r>
    </w:p>
    <w:p w:rsidR="000544CE" w:rsidRDefault="000544CE">
      <w:pPr>
        <w:pStyle w:val="ConsPlusNormal"/>
        <w:spacing w:before="220"/>
        <w:ind w:firstLine="540"/>
        <w:jc w:val="both"/>
      </w:pPr>
      <w:r>
        <w:t>Экспертная группа из своего состава большинством голосов от числа присутствующих избирает секретаря, который оформляет протоколы заседаний и заключения о назначении Стипендий.</w:t>
      </w:r>
    </w:p>
    <w:p w:rsidR="000544CE" w:rsidRDefault="000544CE">
      <w:pPr>
        <w:pStyle w:val="ConsPlusNormal"/>
        <w:spacing w:before="220"/>
        <w:ind w:firstLine="540"/>
        <w:jc w:val="both"/>
      </w:pPr>
      <w:r>
        <w:t>4. Заседание Экспертной группы считается правомочным, если на нем присутствует большинство от установленного числа членов Экспертной группы.</w:t>
      </w:r>
    </w:p>
    <w:p w:rsidR="000544CE" w:rsidRDefault="000544CE">
      <w:pPr>
        <w:pStyle w:val="ConsPlusNormal"/>
        <w:spacing w:before="220"/>
        <w:ind w:firstLine="540"/>
        <w:jc w:val="both"/>
      </w:pPr>
      <w:r>
        <w:t>5. Решения Экспертной группы принимаются большинством голосов от числа присутствующих членов Экспертной группы. На основании принятых решений Экспертная группа готовит заключения о назначении Стипендии и список именных муниципальных стипендиатов города Брянска.</w:t>
      </w:r>
    </w:p>
    <w:p w:rsidR="000544CE" w:rsidRDefault="000544CE">
      <w:pPr>
        <w:pStyle w:val="ConsPlusNormal"/>
        <w:spacing w:before="220"/>
        <w:ind w:firstLine="540"/>
        <w:jc w:val="both"/>
      </w:pPr>
      <w:r>
        <w:t>При наличии на одного кандидата двух и более представлений Стипендия может быть назначена только на основании одного из них.</w:t>
      </w:r>
    </w:p>
    <w:p w:rsidR="000544CE" w:rsidRDefault="000544CE">
      <w:pPr>
        <w:pStyle w:val="ConsPlusNormal"/>
        <w:jc w:val="both"/>
      </w:pPr>
      <w:r>
        <w:t xml:space="preserve">(абзац введен </w:t>
      </w:r>
      <w:hyperlink r:id="rId11" w:history="1">
        <w:r>
          <w:rPr>
            <w:color w:val="0000FF"/>
          </w:rPr>
          <w:t>Решением</w:t>
        </w:r>
      </w:hyperlink>
      <w:r>
        <w:t xml:space="preserve"> Брянского городского Совета народных депутатов от 27.04.2011 N 507)</w:t>
      </w: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pBdr>
          <w:top w:val="single" w:sz="6" w:space="0" w:color="auto"/>
        </w:pBdr>
        <w:spacing w:before="100" w:after="100"/>
        <w:jc w:val="both"/>
        <w:rPr>
          <w:sz w:val="2"/>
          <w:szCs w:val="2"/>
        </w:rPr>
      </w:pPr>
    </w:p>
    <w:p w:rsidR="009823ED" w:rsidRDefault="009823ED"/>
    <w:sectPr w:rsidR="009823ED" w:rsidSect="00054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CE"/>
    <w:rsid w:val="000544CE"/>
    <w:rsid w:val="00257561"/>
    <w:rsid w:val="004017D9"/>
    <w:rsid w:val="004025A0"/>
    <w:rsid w:val="004A343E"/>
    <w:rsid w:val="005E35A6"/>
    <w:rsid w:val="008A6163"/>
    <w:rsid w:val="009823ED"/>
    <w:rsid w:val="00CA5B4E"/>
    <w:rsid w:val="00F3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DC92F-363F-6E4D-AC4E-AA1E1DC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4CE"/>
    <w:pPr>
      <w:widowControl w:val="0"/>
      <w:autoSpaceDE w:val="0"/>
      <w:autoSpaceDN w:val="0"/>
    </w:pPr>
    <w:rPr>
      <w:rFonts w:eastAsia="Times New Roman" w:cs="Calibri"/>
      <w:sz w:val="22"/>
    </w:rPr>
  </w:style>
  <w:style w:type="paragraph" w:customStyle="1" w:styleId="ConsPlusTitle">
    <w:name w:val="ConsPlusTitle"/>
    <w:rsid w:val="000544CE"/>
    <w:pPr>
      <w:widowControl w:val="0"/>
      <w:autoSpaceDE w:val="0"/>
      <w:autoSpaceDN w:val="0"/>
    </w:pPr>
    <w:rPr>
      <w:rFonts w:eastAsia="Times New Roman" w:cs="Calibri"/>
      <w:b/>
      <w:sz w:val="22"/>
    </w:rPr>
  </w:style>
  <w:style w:type="paragraph" w:customStyle="1" w:styleId="ConsPlusTitlePage">
    <w:name w:val="ConsPlusTitlePage"/>
    <w:rsid w:val="000544CE"/>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C46374FA67872F1C6929005DCE1FC20493740DEDD5554D8AAB91FC3AEB9ECB5167455B9F625F7A703E5416E3BDD7F7CCCCD3B928BFA13944BA11CI0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DEC46374FA67872F1C6929005DCE1FC20493740DEDD5554D8AAB91FC3AEB9ECB5167455B9F625F7A703E5426E3BDD7F7CCCCD3B928BFA13944BA11CI0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EC46374FA67872F1C6929005DCE1FC20493740D8D85350DBAAB91FC3AEB9ECB5167455B9F625F7A703E5426E3BDD7F7CCCCD3B928BFA13944BA11CI0G" TargetMode="External"/><Relationship Id="rId11" Type="http://schemas.openxmlformats.org/officeDocument/2006/relationships/hyperlink" Target="consultantplus://offline/ref=9DEC46374FA67872F1C6929005DCE1FC20493740D8D85350DBAAB91FC3AEB9ECB5167455B9F625F7A703E4466E3BDD7F7CCCCD3B928BFA13944BA11CI0G" TargetMode="External"/><Relationship Id="rId5" Type="http://schemas.openxmlformats.org/officeDocument/2006/relationships/hyperlink" Target="consultantplus://offline/ref=9DEC46374FA67872F1C6929005DCE1FC20493740DEDD5554D8AAB91FC3AEB9ECB5167455B9F625F7A703E5426E3BDD7F7CCCCD3B928BFA13944BA11CI0G" TargetMode="External"/><Relationship Id="rId10" Type="http://schemas.openxmlformats.org/officeDocument/2006/relationships/hyperlink" Target="consultantplus://offline/ref=9DEC46374FA67872F1C6929005DCE1FC20493740D8D85350DBAAB91FC3AEB9ECB5167455B9F625F7A703E54E6E3BDD7F7CCCCD3B928BFA13944BA11CI0G" TargetMode="External"/><Relationship Id="rId4" Type="http://schemas.openxmlformats.org/officeDocument/2006/relationships/hyperlink" Target="consultantplus://offline/ref=9DEC46374FA67872F1C6929005DCE1FC20493740D8D85350DBAAB91FC3AEB9ECB5167455B9F625F7A703E5426E3BDD7F7CCCCD3B928BFA13944BA11CI0G" TargetMode="External"/><Relationship Id="rId9" Type="http://schemas.openxmlformats.org/officeDocument/2006/relationships/hyperlink" Target="consultantplus://offline/ref=9DEC46374FA67872F1C6929005DCE1FC20493740D8D85350DBAAB91FC3AEB9ECB5167455B9F625F7A703E54F6E3BDD7F7CCCCD3B928BFA13944BA11C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Links>
    <vt:vector size="66" baseType="variant">
      <vt:variant>
        <vt:i4>1835101</vt:i4>
      </vt:variant>
      <vt:variant>
        <vt:i4>30</vt:i4>
      </vt:variant>
      <vt:variant>
        <vt:i4>0</vt:i4>
      </vt:variant>
      <vt:variant>
        <vt:i4>5</vt:i4>
      </vt:variant>
      <vt:variant>
        <vt:lpwstr>consultantplus://offline/ref=9DEC46374FA67872F1C6929005DCE1FC20493740D8D85350DBAAB91FC3AEB9ECB5167455B9F625F7A703E4466E3BDD7F7CCCCD3B928BFA13944BA11CI0G</vt:lpwstr>
      </vt:variant>
      <vt:variant>
        <vt:lpwstr/>
      </vt:variant>
      <vt:variant>
        <vt:i4>1835023</vt:i4>
      </vt:variant>
      <vt:variant>
        <vt:i4>27</vt:i4>
      </vt:variant>
      <vt:variant>
        <vt:i4>0</vt:i4>
      </vt:variant>
      <vt:variant>
        <vt:i4>5</vt:i4>
      </vt:variant>
      <vt:variant>
        <vt:lpwstr>consultantplus://offline/ref=9DEC46374FA67872F1C6929005DCE1FC20493740D8D85350DBAAB91FC3AEB9ECB5167455B9F625F7A703E54E6E3BDD7F7CCCCD3B928BFA13944BA11CI0G</vt:lpwstr>
      </vt:variant>
      <vt:variant>
        <vt:lpwstr/>
      </vt:variant>
      <vt:variant>
        <vt:i4>3407984</vt:i4>
      </vt:variant>
      <vt:variant>
        <vt:i4>24</vt:i4>
      </vt:variant>
      <vt:variant>
        <vt:i4>0</vt:i4>
      </vt:variant>
      <vt:variant>
        <vt:i4>5</vt:i4>
      </vt:variant>
      <vt:variant>
        <vt:lpwstr/>
      </vt:variant>
      <vt:variant>
        <vt:lpwstr>P40</vt:lpwstr>
      </vt:variant>
      <vt:variant>
        <vt:i4>1835020</vt:i4>
      </vt:variant>
      <vt:variant>
        <vt:i4>21</vt:i4>
      </vt:variant>
      <vt:variant>
        <vt:i4>0</vt:i4>
      </vt:variant>
      <vt:variant>
        <vt:i4>5</vt:i4>
      </vt:variant>
      <vt:variant>
        <vt:lpwstr>consultantplus://offline/ref=9DEC46374FA67872F1C6929005DCE1FC20493740D8D85350DBAAB91FC3AEB9ECB5167455B9F625F7A703E54F6E3BDD7F7CCCCD3B928BFA13944BA11CI0G</vt:lpwstr>
      </vt:variant>
      <vt:variant>
        <vt:lpwstr/>
      </vt:variant>
      <vt:variant>
        <vt:i4>1835010</vt:i4>
      </vt:variant>
      <vt:variant>
        <vt:i4>18</vt:i4>
      </vt:variant>
      <vt:variant>
        <vt:i4>0</vt:i4>
      </vt:variant>
      <vt:variant>
        <vt:i4>5</vt:i4>
      </vt:variant>
      <vt:variant>
        <vt:lpwstr>consultantplus://offline/ref=9DEC46374FA67872F1C6929005DCE1FC20493740DEDD5554D8AAB91FC3AEB9ECB5167455B9F625F7A703E5416E3BDD7F7CCCCD3B928BFA13944BA11CI0G</vt:lpwstr>
      </vt:variant>
      <vt:variant>
        <vt:lpwstr/>
      </vt:variant>
      <vt:variant>
        <vt:i4>1835009</vt:i4>
      </vt:variant>
      <vt:variant>
        <vt:i4>15</vt:i4>
      </vt:variant>
      <vt:variant>
        <vt:i4>0</vt:i4>
      </vt:variant>
      <vt:variant>
        <vt:i4>5</vt:i4>
      </vt:variant>
      <vt:variant>
        <vt:lpwstr>consultantplus://offline/ref=9DEC46374FA67872F1C6929005DCE1FC20493740DEDD5554D8AAB91FC3AEB9ECB5167455B9F625F7A703E5426E3BDD7F7CCCCD3B928BFA13944BA11CI0G</vt:lpwstr>
      </vt:variant>
      <vt:variant>
        <vt:lpwstr/>
      </vt:variant>
      <vt:variant>
        <vt:i4>1835096</vt:i4>
      </vt:variant>
      <vt:variant>
        <vt:i4>12</vt:i4>
      </vt:variant>
      <vt:variant>
        <vt:i4>0</vt:i4>
      </vt:variant>
      <vt:variant>
        <vt:i4>5</vt:i4>
      </vt:variant>
      <vt:variant>
        <vt:lpwstr>consultantplus://offline/ref=9DEC46374FA67872F1C6929005DCE1FC20493740D8D85350DBAAB91FC3AEB9ECB5167455B9F625F7A703E5426E3BDD7F7CCCCD3B928BFA13944BA11CI0G</vt:lpwstr>
      </vt:variant>
      <vt:variant>
        <vt:lpwstr/>
      </vt:variant>
      <vt:variant>
        <vt:i4>3342448</vt:i4>
      </vt:variant>
      <vt:variant>
        <vt:i4>9</vt:i4>
      </vt:variant>
      <vt:variant>
        <vt:i4>0</vt:i4>
      </vt:variant>
      <vt:variant>
        <vt:i4>5</vt:i4>
      </vt:variant>
      <vt:variant>
        <vt:lpwstr/>
      </vt:variant>
      <vt:variant>
        <vt:lpwstr>P31</vt:lpwstr>
      </vt:variant>
      <vt:variant>
        <vt:i4>1835009</vt:i4>
      </vt:variant>
      <vt:variant>
        <vt:i4>6</vt:i4>
      </vt:variant>
      <vt:variant>
        <vt:i4>0</vt:i4>
      </vt:variant>
      <vt:variant>
        <vt:i4>5</vt:i4>
      </vt:variant>
      <vt:variant>
        <vt:lpwstr>consultantplus://offline/ref=9DEC46374FA67872F1C6929005DCE1FC20493740DEDD5554D8AAB91FC3AEB9ECB5167455B9F625F7A703E5426E3BDD7F7CCCCD3B928BFA13944BA11CI0G</vt:lpwstr>
      </vt:variant>
      <vt:variant>
        <vt:lpwstr/>
      </vt:variant>
      <vt:variant>
        <vt:i4>1835096</vt:i4>
      </vt:variant>
      <vt:variant>
        <vt:i4>3</vt:i4>
      </vt:variant>
      <vt:variant>
        <vt:i4>0</vt:i4>
      </vt:variant>
      <vt:variant>
        <vt:i4>5</vt:i4>
      </vt:variant>
      <vt:variant>
        <vt:lpwstr>consultantplus://offline/ref=9DEC46374FA67872F1C6929005DCE1FC20493740D8D85350DBAAB91FC3AEB9ECB5167455B9F625F7A703E5426E3BDD7F7CCCCD3B928BFA13944BA11CI0G</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Молоканова</dc:creator>
  <cp:keywords/>
  <cp:lastModifiedBy>diamond</cp:lastModifiedBy>
  <cp:revision>3</cp:revision>
  <dcterms:created xsi:type="dcterms:W3CDTF">2024-07-03T11:54:00Z</dcterms:created>
  <dcterms:modified xsi:type="dcterms:W3CDTF">2024-08-01T06:15:00Z</dcterms:modified>
</cp:coreProperties>
</file>